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111E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2C7" w:rsidRPr="000D62C7" w:rsidRDefault="000D62C7" w:rsidP="000D62C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2C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86DC7">
        <w:rPr>
          <w:rFonts w:ascii="Times New Roman" w:eastAsia="Calibri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0D62C7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изменениях в лицензировании геодезической 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D62C7">
        <w:rPr>
          <w:rFonts w:ascii="Times New Roman" w:eastAsia="Calibri" w:hAnsi="Times New Roman" w:cs="Times New Roman"/>
          <w:b/>
          <w:sz w:val="28"/>
          <w:szCs w:val="28"/>
        </w:rPr>
        <w:t>картографической деятельности</w:t>
      </w:r>
      <w:r w:rsidRPr="000D6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6DC7"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порядком с 1 марта 2022 года направление в лицензирующий орган заявления о предоставлении лицензии (внесении изменений в реестр лицензий) осуществляется соискателем лицензии (лицензиатом) посредством использования федеральной государственной информационной системы «Единый портал государственных и муниципальных услуг (функций)» в форме электронных документов (пакета электронных документов).</w:t>
      </w:r>
      <w:proofErr w:type="gramEnd"/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986DC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информирует соискателей лицензии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лицензиатов, осуществляющих геодезическую и картографическую деятельность, о том, что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с 1 сентября 2023 года вступают в силу изменения в Положение о лицензировании геодезической и картографической деятельности.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В порядок лицензирования внесены изменения, направленные на автоматизацию процессов лицензирования, которое осуществляется с использованием информационного ресурса. С вступлением изменений сокращаются количество представляемых заявителями документов, подтверждающих соответствие лицензионным требованиям. Необходимые сведения об образовании, стаже работы работников юридического лица или индивидуального предпринимателя будут поступать в Управление из федеральных информационных ресурсов </w:t>
      </w:r>
      <w:proofErr w:type="spellStart"/>
      <w:r w:rsidRPr="00986DC7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986DC7">
        <w:rPr>
          <w:rFonts w:ascii="Times New Roman" w:eastAsia="Calibri" w:hAnsi="Times New Roman" w:cs="Times New Roman"/>
          <w:sz w:val="28"/>
          <w:szCs w:val="28"/>
        </w:rPr>
        <w:t>, Фонда пенсионного и социального страхования, ФНС России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>порядке межведомственного электронного взаимодействия.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Кроме того, сокращаются сроки принятия лицензирующим органом решений: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лицензии (об отказе в предоставлении лицензии)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рабочих дней;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о внесении изменений в реестр лицензий (об отказе во внесении изменений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реестр лицензий)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5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, который может быть продлен лицензирующим органом на срок, до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4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>, для проведения оценки соответствия лицензиата лицензионным требованиям;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решение о прекращении действия лицензии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3 рабочих дня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 со дня приема заявления о прекращении действия лицензии.</w:t>
      </w:r>
    </w:p>
    <w:p w:rsidR="009C5D4A" w:rsidRPr="0070375A" w:rsidRDefault="009C5D4A" w:rsidP="007C3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2249E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659F0" w:rsidRPr="000D62C7" w:rsidRDefault="007659F0" w:rsidP="00EE106F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EE106F" w:rsidRPr="00EE106F" w:rsidRDefault="00EE106F" w:rsidP="00EE106F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9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Публичная кадастровая карта</w:t>
      </w:r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hyperlink r:id="rId14" w:anchor="/search/65.64951699999888,122.73014399999792/4/@1b4ulz56qc" w:history="1">
        <w:r w:rsidRPr="00EE106F">
          <w:rPr>
            <w:rStyle w:val="afb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https://pkk.rosreestr.ru/#/search/65.64951699999888,122.73014399999792/4/@1b4ulz56qc</w:t>
        </w:r>
      </w:hyperlink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sectPr w:rsidR="00EE106F" w:rsidSect="00CA6993">
      <w:headerReference w:type="default" r:id="rId15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EE" w:rsidRDefault="002249EE">
      <w:pPr>
        <w:spacing w:after="0" w:line="240" w:lineRule="auto"/>
      </w:pPr>
      <w:r>
        <w:separator/>
      </w:r>
    </w:p>
  </w:endnote>
  <w:endnote w:type="continuationSeparator" w:id="0">
    <w:p w:rsidR="002249EE" w:rsidRDefault="0022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EE" w:rsidRDefault="002249EE">
      <w:pPr>
        <w:spacing w:after="0" w:line="240" w:lineRule="auto"/>
      </w:pPr>
      <w:r>
        <w:separator/>
      </w:r>
    </w:p>
  </w:footnote>
  <w:footnote w:type="continuationSeparator" w:id="0">
    <w:p w:rsidR="002249EE" w:rsidRDefault="0022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C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5C71"/>
    <w:rsid w:val="00660D90"/>
    <w:rsid w:val="006705B3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3</cp:revision>
  <cp:lastPrinted>2023-03-22T04:18:00Z</cp:lastPrinted>
  <dcterms:created xsi:type="dcterms:W3CDTF">2023-05-23T06:23:00Z</dcterms:created>
  <dcterms:modified xsi:type="dcterms:W3CDTF">2023-05-23T06:27:00Z</dcterms:modified>
</cp:coreProperties>
</file>